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81" w:rsidRDefault="00E50D81" w:rsidP="00E50D81">
      <w:pPr>
        <w:pStyle w:val="Tekstpodstawowy3"/>
        <w:spacing w:after="0" w:line="360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Klauzula informacyjna</w:t>
      </w:r>
    </w:p>
    <w:p w:rsidR="00E50D81" w:rsidRDefault="00E50D81" w:rsidP="00E50D81">
      <w:pPr>
        <w:pStyle w:val="Tekstpodstawowy3"/>
        <w:spacing w:after="0" w:line="360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Wydział Geodezji, 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Gospodarki Nieruchomościami i Zasobami Przyrody</w:t>
      </w:r>
    </w:p>
    <w:p w:rsidR="00E50D81" w:rsidRDefault="00E50D81" w:rsidP="00E50D8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art. 13 ust. 1−2 Rozporządzenia Parlamentu Europejskiego i Rady (UE) 2016/679 z 27 kwietnia 2016 r. w sprawie ochrony osób fizycznych w związku z przetwarzaniem danych osobowych i w sprawie swobodnego przepływu takich danych oraz uchylenia dyrektywy 95/46/WE - ogólne rozporządzenie o ochronie danych (Dz. Urz. UE L 119, s. 1) – dalej RODO − informujemy, że: 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Administratorem Pani/Pana danych osobowych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jest Starosta Tucholski z siedzibą w Tucholi przy ul. Pocztowej 7, 89-500 Tuchola.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z zakresu ochrony danych osobowych może Pani/Pan skontaktować się z Inspektorem Ochrony Danych poprzez e-mail: iod@tucholski.pl oraz pod numerem telefonu 52 5590700 lub pisemnie na adres naszej siedziby, wskazany w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1. 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Przetwarzanie Pani/Pana danych osobowych jest niezbędne do wypełnienia obowiązku prawnego ciążącego na administratorze zgodnie z art. 6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1 lit. c RODO i będzie się odbywać w celu możliwości wykonywania przez Starostwo Powiatowe w Tucholi ustawowych zadań publicznych, określonych w ustawie z dnia 5 czerwca 1998 r. o samorządzie powiatowym oraz w innych regulacjach, w szczególności: ustawy prawo geodezyjne i kartograficzne, ustawie o gospodarce nieruchomościami, ustawie o ochronie gruntów rolnych i leśnych, ustawie o lasach, ustawie Prawo wodne, ustawie prawo geologiczne i górnicze, ustawie o rybactwie śródlądowym, ustawie o ochronie przyrody, ustawie Prawo ochrony </w:t>
      </w:r>
      <w:proofErr w:type="spellStart"/>
      <w:r>
        <w:rPr>
          <w:rFonts w:ascii="Garamond" w:hAnsi="Garamond"/>
        </w:rPr>
        <w:t>środowiska</w:t>
      </w:r>
      <w:proofErr w:type="spellEnd"/>
      <w:r>
        <w:rPr>
          <w:rFonts w:ascii="Garamond" w:hAnsi="Garamond"/>
        </w:rPr>
        <w:t xml:space="preserve">, ustawie o udostępnianiu informacji o środowisku i jego ochronie, udziale społeczeństwa w ochronie </w:t>
      </w:r>
      <w:proofErr w:type="spellStart"/>
      <w:r>
        <w:rPr>
          <w:rFonts w:ascii="Garamond" w:hAnsi="Garamond"/>
        </w:rPr>
        <w:t>środowiska</w:t>
      </w:r>
      <w:proofErr w:type="spellEnd"/>
      <w:r>
        <w:rPr>
          <w:rFonts w:ascii="Garamond" w:hAnsi="Garamond"/>
        </w:rPr>
        <w:t xml:space="preserve"> oraz o ocenach oddziaływania na środowisko, ustawie prawo łowieckie, ustawie o drogach publicznych, ustawie o przekształceniu prawa użytkowania wieczystego w prawo własności nieruchomości, ustawie o szczególnych zasadach przygotowania i realizacji inwestycji w zakresie dróg publicznych, ustawie o finansowaniu infrastruktury transportu lądowego, ustawie o księgach wieczystych i hipotece, ustawie Kodeks postępowania administracyjnego, ustawie Kodeks cywilny, ustawie o opłacie skarbowej.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Pani/Pana dane osobowe będą przetwarzane w celu przeprowadzenia postępowania administracyjnego albo czynności urzędowej podjętej z urzędu lub zgodnie ze złożonym wnioskiem.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Pani/Pana dane osobowe możemy przekazywać i udostępniać wyłącznie podmiotom uprawnionym na podstawie obowiązujących przepisów prawa są nimi np.: sądy, organy ścigania, podatkowe oraz inne podmioty publiczne, gdy wystąpią z takim żądaniem oczywiście w oparciu o stosowną podstawę prawną. Pani/Pana dane osobowe możemy także przekazywać podmiotom, które przetwarzają je na zlecenie administratora tzw. podmiotom przetwarzającym.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Pani/Pana dane osobowe będą przetwarzane przez okres niezbędny do realizacji odpowiedniego celu przetwarzania wskazanego w </w:t>
      </w:r>
      <w:proofErr w:type="spellStart"/>
      <w:r>
        <w:rPr>
          <w:rFonts w:ascii="Garamond" w:hAnsi="Garamond" w:cs="Arial"/>
        </w:rPr>
        <w:t>pkt</w:t>
      </w:r>
      <w:proofErr w:type="spellEnd"/>
      <w:r>
        <w:rPr>
          <w:rFonts w:ascii="Garamond" w:hAnsi="Garamond" w:cs="Arial"/>
        </w:rPr>
        <w:t xml:space="preserve"> 3, a po tym czasie przez okres niezbędny do wypełnienia obowiązków wynikających z rozporządzenia Prezesa Rady Ministrów z dnia 18 stycznia 201</w:t>
      </w:r>
      <w:r w:rsidR="0081285E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 r. w sprawie instrukcji kancelaryjnej, jednolitych rzeczowych wykazów akt oraz instrukcji w sprawie organizacji i zakresu działania archiwów zakładowych.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związku z przetwarzaniem przez Administratora danych przysługuje Pani/Panu prawo: dostępu do swoich danych oraz otrzymania ich kopii; do sprostowania (poprawiania) swoich danych; 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Podanie przez Panią/Pana danych osobowych jest wymogiem ustawowym. Niepodanie danych osobowych będzie skutkowało wezwaniem do ich uzupełnienia a w przypadku nieuzupełnienia pozostawieniem wniosku bez rozpoznania.</w:t>
      </w:r>
    </w:p>
    <w:p w:rsidR="00E50D81" w:rsidRDefault="00E50D81" w:rsidP="00E50D81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Calibri Light"/>
        </w:rPr>
      </w:pPr>
      <w:r>
        <w:rPr>
          <w:rFonts w:ascii="Garamond" w:hAnsi="Garamond" w:cs="Arial"/>
        </w:rPr>
        <w:t>Pani/Pana dane nie będą przekazywane do państw trzecich lub organizacji międzynarodowych.</w:t>
      </w:r>
    </w:p>
    <w:p w:rsidR="00E50D81" w:rsidRDefault="00E50D81" w:rsidP="00E5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Pani/Pana dane nie będą przetwarzane w sposób zautomatyzowany, w tym również w formie profilowania.</w:t>
      </w:r>
    </w:p>
    <w:p w:rsidR="00B824FA" w:rsidRDefault="0081285E"/>
    <w:sectPr w:rsidR="00B824FA" w:rsidSect="00B9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504"/>
    <w:multiLevelType w:val="hybridMultilevel"/>
    <w:tmpl w:val="F7E818DC"/>
    <w:lvl w:ilvl="0" w:tplc="17AC7D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D81"/>
    <w:rsid w:val="002F4FF8"/>
    <w:rsid w:val="00304815"/>
    <w:rsid w:val="0081285E"/>
    <w:rsid w:val="00AC510F"/>
    <w:rsid w:val="00B90245"/>
    <w:rsid w:val="00E5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81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D81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0D81"/>
    <w:rPr>
      <w:rFonts w:ascii="Arial" w:eastAsiaTheme="minorEastAsia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0D8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2</cp:revision>
  <dcterms:created xsi:type="dcterms:W3CDTF">2019-05-24T09:49:00Z</dcterms:created>
  <dcterms:modified xsi:type="dcterms:W3CDTF">2019-05-29T10:31:00Z</dcterms:modified>
</cp:coreProperties>
</file>